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95" w:rsidRPr="00321B41" w:rsidRDefault="00386C95" w:rsidP="00386C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21B41">
        <w:rPr>
          <w:rFonts w:ascii="Times New Roman" w:hAnsi="Times New Roman" w:cs="Times New Roman"/>
          <w:b/>
          <w:sz w:val="28"/>
          <w:szCs w:val="28"/>
        </w:rPr>
        <w:t>ΥΠΟΥΡΓΕΙΟ ΠΟΛΙΤΙΣΜΟΥ ΚΑΙ ΑΘΛΗΤΙΣΜΟΥ</w:t>
      </w:r>
    </w:p>
    <w:p w:rsidR="00386C95" w:rsidRPr="00321B41" w:rsidRDefault="00386C95" w:rsidP="00386C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21B41">
        <w:rPr>
          <w:rFonts w:ascii="Times New Roman" w:hAnsi="Times New Roman" w:cs="Times New Roman"/>
          <w:b/>
          <w:sz w:val="28"/>
          <w:szCs w:val="28"/>
        </w:rPr>
        <w:t>ΓΕΝΙΚΗ ΓΡΑΜΜΑΤΕΙΑ ΑΘΛΗΤΙΣΜΟΥ</w:t>
      </w:r>
    </w:p>
    <w:p w:rsidR="00386C95" w:rsidRPr="00321B41" w:rsidRDefault="00386C95" w:rsidP="00386C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21B41">
        <w:rPr>
          <w:rFonts w:ascii="Times New Roman" w:hAnsi="Times New Roman" w:cs="Times New Roman"/>
          <w:b/>
          <w:sz w:val="28"/>
          <w:szCs w:val="28"/>
        </w:rPr>
        <w:t xml:space="preserve">ΓΡΑΦΕΙΟ ΤΥΠΟΥ </w:t>
      </w:r>
    </w:p>
    <w:p w:rsidR="00386C95" w:rsidRPr="00321B41" w:rsidRDefault="00386C95" w:rsidP="00386C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86C95" w:rsidRPr="00321B41" w:rsidRDefault="00D07930" w:rsidP="00386C95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Αθήνα, 4 Μαρτ</w:t>
      </w:r>
      <w:r w:rsidR="00386C95">
        <w:rPr>
          <w:rFonts w:ascii="Times New Roman" w:hAnsi="Times New Roman" w:cs="Times New Roman"/>
          <w:b/>
          <w:sz w:val="28"/>
          <w:szCs w:val="28"/>
        </w:rPr>
        <w:t>ίου 2021</w:t>
      </w:r>
      <w:r w:rsidR="00386C95" w:rsidRPr="00321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C95" w:rsidRPr="00321B41" w:rsidRDefault="00386C95" w:rsidP="00386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C95" w:rsidRPr="00321B41" w:rsidRDefault="00386C95" w:rsidP="00386C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B41">
        <w:rPr>
          <w:rFonts w:ascii="Times New Roman" w:hAnsi="Times New Roman" w:cs="Times New Roman"/>
          <w:b/>
          <w:sz w:val="28"/>
          <w:szCs w:val="28"/>
          <w:u w:val="single"/>
        </w:rPr>
        <w:t>ΔΕΛΤΙΟ ΤΥΠΟΥ</w:t>
      </w:r>
    </w:p>
    <w:p w:rsidR="00386C95" w:rsidRDefault="00386C95" w:rsidP="00386C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7930" w:rsidRDefault="00D07930" w:rsidP="00D079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Αναστολή</w:t>
      </w:r>
      <w:r w:rsidRPr="00ED3D7C">
        <w:rPr>
          <w:rFonts w:ascii="Times New Roman" w:hAnsi="Times New Roman" w:cs="Times New Roman"/>
          <w:b/>
          <w:bCs/>
          <w:sz w:val="28"/>
          <w:szCs w:val="28"/>
        </w:rPr>
        <w:t xml:space="preserve"> αρκετών αθλητικών δραστηριοτήτων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έως και τις 15 Μαρτίου στις περιοχές πολύ αυξημένου κινδύνου, αποφάσισε η Επιτροπή Λοιμωξιολόγων - Προπονήσεις και αγώνες μόνο για ορισμένα επαγγελματικά πρωταθλήματα, κλειστά τα κολυμβητήρια</w:t>
      </w:r>
    </w:p>
    <w:p w:rsidR="00D07930" w:rsidRDefault="00D07930" w:rsidP="00D079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930" w:rsidRDefault="00D07930" w:rsidP="00D07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Έπειτα από απόφαση της Επιτροπής Λοιμωξιολόγων, αναστέλλονται από σήμερα και έως τις 15 Μαρτίου η δυνατότητα προπονήσεων και αγώνων για όλα τα ερασιτεχνικά πρωταθλήματα, η λειτουργία και χρήση κολυμβητηρίων και άλλες αθλητικές δραστηριότητες, στις περιοχές πολύ αυξημένου κινδύνου ανά την επικράτεια.</w:t>
      </w:r>
    </w:p>
    <w:p w:rsidR="00D07930" w:rsidRDefault="00D07930" w:rsidP="00D07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Στο </w:t>
      </w:r>
      <w:r w:rsidRPr="00BF765E">
        <w:rPr>
          <w:rFonts w:ascii="Times New Roman" w:hAnsi="Times New Roman" w:cs="Times New Roman"/>
          <w:sz w:val="28"/>
          <w:szCs w:val="28"/>
        </w:rPr>
        <w:t xml:space="preserve">επίπεδο πολύ αυξημένου κινδύνου </w:t>
      </w:r>
      <w:r>
        <w:rPr>
          <w:rFonts w:ascii="Times New Roman" w:hAnsi="Times New Roman" w:cs="Times New Roman"/>
          <w:sz w:val="28"/>
          <w:szCs w:val="28"/>
        </w:rPr>
        <w:t>έχουν ενταχθεί η Περιφέρεια</w:t>
      </w:r>
      <w:r w:rsidRPr="00BF765E">
        <w:rPr>
          <w:rFonts w:ascii="Times New Roman" w:hAnsi="Times New Roman" w:cs="Times New Roman"/>
          <w:sz w:val="28"/>
          <w:szCs w:val="28"/>
        </w:rPr>
        <w:t xml:space="preserve"> Αττική</w:t>
      </w:r>
      <w:r>
        <w:rPr>
          <w:rFonts w:ascii="Times New Roman" w:hAnsi="Times New Roman" w:cs="Times New Roman"/>
          <w:sz w:val="28"/>
          <w:szCs w:val="28"/>
        </w:rPr>
        <w:t>ς, οι Περιφερειακές Ενότητες</w:t>
      </w:r>
      <w:r w:rsidRPr="00BF765E">
        <w:rPr>
          <w:rFonts w:ascii="Times New Roman" w:hAnsi="Times New Roman" w:cs="Times New Roman"/>
          <w:sz w:val="28"/>
          <w:szCs w:val="28"/>
        </w:rPr>
        <w:t xml:space="preserve"> Θεσσαλονίκη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BF765E">
        <w:rPr>
          <w:rFonts w:ascii="Times New Roman" w:hAnsi="Times New Roman" w:cs="Times New Roman"/>
          <w:sz w:val="28"/>
          <w:szCs w:val="28"/>
        </w:rPr>
        <w:t>, Κορινθία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BF765E">
        <w:rPr>
          <w:rFonts w:ascii="Times New Roman" w:hAnsi="Times New Roman" w:cs="Times New Roman"/>
          <w:sz w:val="28"/>
          <w:szCs w:val="28"/>
        </w:rPr>
        <w:t>, Αχαΐα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BF765E">
        <w:rPr>
          <w:rFonts w:ascii="Times New Roman" w:hAnsi="Times New Roman" w:cs="Times New Roman"/>
          <w:sz w:val="28"/>
          <w:szCs w:val="28"/>
        </w:rPr>
        <w:t>, Αργολίδα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BF765E">
        <w:rPr>
          <w:rFonts w:ascii="Times New Roman" w:hAnsi="Times New Roman" w:cs="Times New Roman"/>
          <w:sz w:val="28"/>
          <w:szCs w:val="28"/>
        </w:rPr>
        <w:t>, Αρκαδία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BF765E">
        <w:rPr>
          <w:rFonts w:ascii="Times New Roman" w:hAnsi="Times New Roman" w:cs="Times New Roman"/>
          <w:sz w:val="28"/>
          <w:szCs w:val="28"/>
        </w:rPr>
        <w:t>, Βοιωτία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BF765E">
        <w:rPr>
          <w:rFonts w:ascii="Times New Roman" w:hAnsi="Times New Roman" w:cs="Times New Roman"/>
          <w:sz w:val="28"/>
          <w:szCs w:val="28"/>
        </w:rPr>
        <w:t>, Φθιώτιδα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BF765E">
        <w:rPr>
          <w:rFonts w:ascii="Times New Roman" w:hAnsi="Times New Roman" w:cs="Times New Roman"/>
          <w:sz w:val="28"/>
          <w:szCs w:val="28"/>
        </w:rPr>
        <w:t>, Εύβοια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BF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F765E">
        <w:rPr>
          <w:rFonts w:ascii="Times New Roman" w:hAnsi="Times New Roman" w:cs="Times New Roman"/>
          <w:sz w:val="28"/>
          <w:szCs w:val="28"/>
        </w:rPr>
        <w:t xml:space="preserve">εκτός </w:t>
      </w:r>
      <w:r>
        <w:rPr>
          <w:rFonts w:ascii="Times New Roman" w:hAnsi="Times New Roman" w:cs="Times New Roman"/>
          <w:sz w:val="28"/>
          <w:szCs w:val="28"/>
        </w:rPr>
        <w:t xml:space="preserve">του Δήμου </w:t>
      </w:r>
      <w:r w:rsidRPr="00BF765E">
        <w:rPr>
          <w:rFonts w:ascii="Times New Roman" w:hAnsi="Times New Roman" w:cs="Times New Roman"/>
          <w:sz w:val="28"/>
          <w:szCs w:val="28"/>
        </w:rPr>
        <w:t>Σκύρου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765E">
        <w:rPr>
          <w:rFonts w:ascii="Times New Roman" w:hAnsi="Times New Roman" w:cs="Times New Roman"/>
          <w:sz w:val="28"/>
          <w:szCs w:val="28"/>
        </w:rPr>
        <w:t>, Αιτωλοακαρνανία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BF765E">
        <w:rPr>
          <w:rFonts w:ascii="Times New Roman" w:hAnsi="Times New Roman" w:cs="Times New Roman"/>
          <w:sz w:val="28"/>
          <w:szCs w:val="28"/>
        </w:rPr>
        <w:t>, Λευκάδα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BF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F765E">
        <w:rPr>
          <w:rFonts w:ascii="Times New Roman" w:hAnsi="Times New Roman" w:cs="Times New Roman"/>
          <w:sz w:val="28"/>
          <w:szCs w:val="28"/>
        </w:rPr>
        <w:t xml:space="preserve">εκτός </w:t>
      </w:r>
      <w:r>
        <w:rPr>
          <w:rFonts w:ascii="Times New Roman" w:hAnsi="Times New Roman" w:cs="Times New Roman"/>
          <w:sz w:val="28"/>
          <w:szCs w:val="28"/>
        </w:rPr>
        <w:t xml:space="preserve">του Δήμου </w:t>
      </w:r>
      <w:r w:rsidRPr="00BF765E">
        <w:rPr>
          <w:rFonts w:ascii="Times New Roman" w:hAnsi="Times New Roman" w:cs="Times New Roman"/>
          <w:sz w:val="28"/>
          <w:szCs w:val="28"/>
        </w:rPr>
        <w:t>Μεγανησίου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765E">
        <w:rPr>
          <w:rFonts w:ascii="Times New Roman" w:hAnsi="Times New Roman" w:cs="Times New Roman"/>
          <w:sz w:val="28"/>
          <w:szCs w:val="28"/>
        </w:rPr>
        <w:t>, Λάρισα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BF765E">
        <w:rPr>
          <w:rFonts w:ascii="Times New Roman" w:hAnsi="Times New Roman" w:cs="Times New Roman"/>
          <w:sz w:val="28"/>
          <w:szCs w:val="28"/>
        </w:rPr>
        <w:t>, Άρτα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BF765E">
        <w:rPr>
          <w:rFonts w:ascii="Times New Roman" w:hAnsi="Times New Roman" w:cs="Times New Roman"/>
          <w:sz w:val="28"/>
          <w:szCs w:val="28"/>
        </w:rPr>
        <w:t>, Θεσπρωτία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BF765E">
        <w:rPr>
          <w:rFonts w:ascii="Times New Roman" w:hAnsi="Times New Roman" w:cs="Times New Roman"/>
          <w:sz w:val="28"/>
          <w:szCs w:val="28"/>
        </w:rPr>
        <w:t>, Ηρ</w:t>
      </w:r>
      <w:r>
        <w:rPr>
          <w:rFonts w:ascii="Times New Roman" w:hAnsi="Times New Roman" w:cs="Times New Roman"/>
          <w:sz w:val="28"/>
          <w:szCs w:val="28"/>
        </w:rPr>
        <w:t>ακλείου</w:t>
      </w:r>
      <w:r w:rsidRPr="00BF765E">
        <w:rPr>
          <w:rFonts w:ascii="Times New Roman" w:hAnsi="Times New Roman" w:cs="Times New Roman"/>
          <w:sz w:val="28"/>
          <w:szCs w:val="28"/>
        </w:rPr>
        <w:t>, Σάμο</w:t>
      </w:r>
      <w:r>
        <w:rPr>
          <w:rFonts w:ascii="Times New Roman" w:hAnsi="Times New Roman" w:cs="Times New Roman"/>
          <w:sz w:val="28"/>
          <w:szCs w:val="28"/>
        </w:rPr>
        <w:t xml:space="preserve">υ και οι Δήμοι Καλύμνου, </w:t>
      </w:r>
      <w:r w:rsidRPr="00BF765E">
        <w:rPr>
          <w:rFonts w:ascii="Times New Roman" w:hAnsi="Times New Roman" w:cs="Times New Roman"/>
          <w:sz w:val="28"/>
          <w:szCs w:val="28"/>
        </w:rPr>
        <w:t>Χίο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BF765E">
        <w:rPr>
          <w:rFonts w:ascii="Times New Roman" w:hAnsi="Times New Roman" w:cs="Times New Roman"/>
          <w:sz w:val="28"/>
          <w:szCs w:val="28"/>
        </w:rPr>
        <w:t xml:space="preserve"> και Ρόδο</w:t>
      </w:r>
      <w:r>
        <w:rPr>
          <w:rFonts w:ascii="Times New Roman" w:hAnsi="Times New Roman" w:cs="Times New Roman"/>
          <w:sz w:val="28"/>
          <w:szCs w:val="28"/>
        </w:rPr>
        <w:t>υ.</w:t>
      </w:r>
      <w:r w:rsidRPr="00BF7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930" w:rsidRDefault="00D07930" w:rsidP="00D07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Pr="00BF765E" w:rsidRDefault="00D07930" w:rsidP="00D07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w:r w:rsidRPr="00BF765E">
        <w:rPr>
          <w:rFonts w:ascii="Times New Roman" w:hAnsi="Times New Roman" w:cs="Times New Roman"/>
          <w:sz w:val="28"/>
          <w:szCs w:val="28"/>
        </w:rPr>
        <w:t xml:space="preserve">πό </w:t>
      </w:r>
      <w:r>
        <w:rPr>
          <w:rFonts w:ascii="Times New Roman" w:hAnsi="Times New Roman" w:cs="Times New Roman"/>
          <w:sz w:val="28"/>
          <w:szCs w:val="28"/>
        </w:rPr>
        <w:t>σήμερα, λοιπόν,</w:t>
      </w:r>
      <w:r w:rsidRPr="00BF765E">
        <w:rPr>
          <w:rFonts w:ascii="Times New Roman" w:hAnsi="Times New Roman" w:cs="Times New Roman"/>
          <w:sz w:val="28"/>
          <w:szCs w:val="28"/>
        </w:rPr>
        <w:t xml:space="preserve"> έως και την Καθαρά Δευτέρα, 15 Μαρτίου, </w:t>
      </w:r>
      <w:r w:rsidRPr="009C432C">
        <w:rPr>
          <w:rFonts w:ascii="Times New Roman" w:hAnsi="Times New Roman" w:cs="Times New Roman"/>
          <w:sz w:val="28"/>
          <w:szCs w:val="28"/>
        </w:rPr>
        <w:t>σύμφωνα με τη νέα Κοινή Υπουργική Απόφαση (ΦΕ</w:t>
      </w:r>
      <w:r>
        <w:rPr>
          <w:rFonts w:ascii="Times New Roman" w:hAnsi="Times New Roman" w:cs="Times New Roman"/>
          <w:sz w:val="28"/>
          <w:szCs w:val="28"/>
        </w:rPr>
        <w:t>Κ Β’ 843, 03/03/2021</w:t>
      </w:r>
      <w:r w:rsidRPr="009C432C">
        <w:rPr>
          <w:rFonts w:ascii="Times New Roman" w:hAnsi="Times New Roman" w:cs="Times New Roman"/>
          <w:sz w:val="28"/>
          <w:szCs w:val="28"/>
        </w:rPr>
        <w:t>) για τα «Έκτακτα μέτρα προστασίας της δημόσιας υγείας από τον κίνδυνο περαιτέρω διασποράς του κορωνοϊού COVID-19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F765E">
        <w:rPr>
          <w:rFonts w:ascii="Times New Roman" w:hAnsi="Times New Roman" w:cs="Times New Roman"/>
          <w:sz w:val="28"/>
          <w:szCs w:val="28"/>
        </w:rPr>
        <w:t>ισχύουν τα εξής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765E">
        <w:rPr>
          <w:rFonts w:ascii="Times New Roman" w:hAnsi="Times New Roman" w:cs="Times New Roman"/>
          <w:sz w:val="28"/>
          <w:szCs w:val="28"/>
        </w:rPr>
        <w:t xml:space="preserve"> ως προς τις επιτρεπόμενες αθλητικές δραστηριότητες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765E">
        <w:rPr>
          <w:rFonts w:ascii="Times New Roman" w:hAnsi="Times New Roman" w:cs="Times New Roman"/>
          <w:sz w:val="28"/>
          <w:szCs w:val="28"/>
        </w:rPr>
        <w:t>:</w:t>
      </w:r>
    </w:p>
    <w:p w:rsidR="00D07930" w:rsidRPr="00ED3D7C" w:rsidRDefault="00D07930" w:rsidP="00D079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930" w:rsidRDefault="00D07930" w:rsidP="00D0793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605D">
        <w:rPr>
          <w:rFonts w:ascii="Times New Roman" w:hAnsi="Times New Roman" w:cs="Times New Roman"/>
          <w:b/>
          <w:bCs/>
          <w:sz w:val="28"/>
          <w:szCs w:val="28"/>
          <w:u w:val="single"/>
        </w:rPr>
        <w:t>ΕΠΙΠΕΔΟ ΠΟΛΥ ΑΥΞΗΜΕΝΟΥ ΚΙΝΔΥΝΟΥ</w:t>
      </w:r>
    </w:p>
    <w:p w:rsidR="00D07930" w:rsidRDefault="00D07930" w:rsidP="00D0793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07930" w:rsidRDefault="00D07930" w:rsidP="00D07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«Αναστολή</w:t>
      </w:r>
      <w:r w:rsidRPr="00D10AD6">
        <w:rPr>
          <w:rFonts w:ascii="Times New Roman" w:hAnsi="Times New Roman" w:cs="Times New Roman"/>
          <w:sz w:val="28"/>
          <w:szCs w:val="28"/>
        </w:rPr>
        <w:t xml:space="preserve"> της λειτουργίας και χρήσης οργανωμένων αθλητικών εγκαταστάσεων, </w:t>
      </w:r>
      <w:r w:rsidRPr="0009605D">
        <w:rPr>
          <w:rFonts w:ascii="Times New Roman" w:hAnsi="Times New Roman" w:cs="Times New Roman"/>
          <w:b/>
          <w:bCs/>
          <w:sz w:val="28"/>
          <w:szCs w:val="28"/>
        </w:rPr>
        <w:t>εξαιρουμένων των ακόλουθων περιπτώσεων</w:t>
      </w:r>
      <w:r w:rsidRPr="00D10AD6">
        <w:rPr>
          <w:rFonts w:ascii="Times New Roman" w:hAnsi="Times New Roman" w:cs="Times New Roman"/>
          <w:sz w:val="28"/>
          <w:szCs w:val="28"/>
        </w:rPr>
        <w:t>:</w:t>
      </w:r>
    </w:p>
    <w:p w:rsidR="00D07930" w:rsidRDefault="00D07930" w:rsidP="00D07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t>Της λειτουργίας ανοικτών αθλητικών εγκαταστάσεων αποκλειστικά και μόνο από ομάδες έως τριών (3) ατόμων, συμπεριλαμβανομένου του προπονητή και χωρίς την παρουσία θεατών, προς τον σκοπό άθλησης μέσω ατομικών αθλημάτων.</w:t>
      </w:r>
    </w:p>
    <w:p w:rsidR="00D07930" w:rsidRDefault="00D07930" w:rsidP="00D0793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lastRenderedPageBreak/>
        <w:t>Της λειτουργίας των αθλητικών εγκαταστάσεων για προπονήσεις και αγώνες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AD6">
        <w:rPr>
          <w:rFonts w:ascii="Times New Roman" w:hAnsi="Times New Roman" w:cs="Times New Roman"/>
          <w:sz w:val="28"/>
          <w:szCs w:val="28"/>
        </w:rPr>
        <w:t xml:space="preserve"> χωρίς την παρουσία θεατών: </w:t>
      </w:r>
    </w:p>
    <w:p w:rsidR="00D07930" w:rsidRPr="00D10AD6" w:rsidRDefault="00D07930" w:rsidP="00D0793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t xml:space="preserve">α) των ομάδων που μετέχουν στα πρωταθλήματα </w:t>
      </w:r>
    </w:p>
    <w:p w:rsidR="00D07930" w:rsidRPr="00D81838" w:rsidRDefault="00D07930" w:rsidP="00D0793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AD6">
        <w:rPr>
          <w:rFonts w:ascii="Times New Roman" w:hAnsi="Times New Roman" w:cs="Times New Roman"/>
          <w:sz w:val="28"/>
          <w:szCs w:val="28"/>
        </w:rPr>
        <w:t>ποδοσφαίρου</w:t>
      </w:r>
      <w:r w:rsidRPr="00D81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AD6">
        <w:rPr>
          <w:rFonts w:ascii="Times New Roman" w:hAnsi="Times New Roman" w:cs="Times New Roman"/>
          <w:sz w:val="28"/>
          <w:szCs w:val="28"/>
        </w:rPr>
        <w:t>ανδρών</w:t>
      </w:r>
      <w:r w:rsidRPr="00D81838">
        <w:rPr>
          <w:rFonts w:ascii="Times New Roman" w:hAnsi="Times New Roman" w:cs="Times New Roman"/>
          <w:sz w:val="28"/>
          <w:szCs w:val="28"/>
          <w:lang w:val="en-US"/>
        </w:rPr>
        <w:t xml:space="preserve"> Super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81838">
        <w:rPr>
          <w:rFonts w:ascii="Times New Roman" w:hAnsi="Times New Roman" w:cs="Times New Roman"/>
          <w:sz w:val="28"/>
          <w:szCs w:val="28"/>
          <w:lang w:val="en-US"/>
        </w:rPr>
        <w:t xml:space="preserve">eague </w:t>
      </w:r>
      <w:r w:rsidRPr="00D10AD6">
        <w:rPr>
          <w:rFonts w:ascii="Times New Roman" w:hAnsi="Times New Roman" w:cs="Times New Roman"/>
          <w:sz w:val="28"/>
          <w:szCs w:val="28"/>
        </w:rPr>
        <w:t>Ι</w:t>
      </w:r>
      <w:r w:rsidRPr="00D81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AD6">
        <w:rPr>
          <w:rFonts w:ascii="Times New Roman" w:hAnsi="Times New Roman" w:cs="Times New Roman"/>
          <w:sz w:val="28"/>
          <w:szCs w:val="28"/>
        </w:rPr>
        <w:t>και</w:t>
      </w:r>
      <w:r w:rsidRPr="00D81838">
        <w:rPr>
          <w:rFonts w:ascii="Times New Roman" w:hAnsi="Times New Roman" w:cs="Times New Roman"/>
          <w:sz w:val="28"/>
          <w:szCs w:val="28"/>
          <w:lang w:val="en-US"/>
        </w:rPr>
        <w:t xml:space="preserve"> Super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Pr="00D81838">
        <w:rPr>
          <w:rFonts w:ascii="Times New Roman" w:hAnsi="Times New Roman" w:cs="Times New Roman"/>
          <w:sz w:val="28"/>
          <w:szCs w:val="28"/>
          <w:lang w:val="en-US"/>
        </w:rPr>
        <w:t xml:space="preserve">eague </w:t>
      </w:r>
      <w:r w:rsidRPr="00D10AD6">
        <w:rPr>
          <w:rFonts w:ascii="Times New Roman" w:hAnsi="Times New Roman" w:cs="Times New Roman"/>
          <w:sz w:val="28"/>
          <w:szCs w:val="28"/>
        </w:rPr>
        <w:t>ΙΙ</w:t>
      </w:r>
      <w:r w:rsidRPr="00D818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D07930" w:rsidRDefault="00D07930" w:rsidP="00D0793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t xml:space="preserve">Α’ κατηγορίας ανδρών καλαθοσφαίρισης (Basket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10AD6">
        <w:rPr>
          <w:rFonts w:ascii="Times New Roman" w:hAnsi="Times New Roman" w:cs="Times New Roman"/>
          <w:sz w:val="28"/>
          <w:szCs w:val="28"/>
        </w:rPr>
        <w:t xml:space="preserve">eague), </w:t>
      </w:r>
    </w:p>
    <w:p w:rsidR="00D07930" w:rsidRDefault="00D07930" w:rsidP="00D0793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t xml:space="preserve">Α’ κατηγορίας ανδρών πετοσφαίρισης (Volley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10AD6">
        <w:rPr>
          <w:rFonts w:ascii="Times New Roman" w:hAnsi="Times New Roman" w:cs="Times New Roman"/>
          <w:sz w:val="28"/>
          <w:szCs w:val="28"/>
        </w:rPr>
        <w:t>eague)</w:t>
      </w:r>
    </w:p>
    <w:p w:rsidR="00D07930" w:rsidRDefault="00D07930" w:rsidP="00D07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C1460">
        <w:rPr>
          <w:rFonts w:ascii="Times New Roman" w:hAnsi="Times New Roman" w:cs="Times New Roman"/>
          <w:sz w:val="28"/>
          <w:szCs w:val="28"/>
        </w:rPr>
        <w:t>και στις ευρωπαϊκές διοργανώσεις, σύμφωνα με τα ειδικά πρωτόκολλα των οικείων διεθνών ομοσπονδιών,</w:t>
      </w:r>
    </w:p>
    <w:p w:rsidR="00D07930" w:rsidRPr="00FC1460" w:rsidRDefault="00D07930" w:rsidP="00D07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C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930" w:rsidRDefault="00D07930" w:rsidP="00D07930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t xml:space="preserve">β) των εθνικών ομάδων, ανδρών και γυναικών, που έχουν αγωνιστικές υποχρεώσεις στο συγκεκριμένο διάστημα </w:t>
      </w:r>
    </w:p>
    <w:p w:rsidR="00D07930" w:rsidRDefault="00D07930" w:rsidP="00D07930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t>γ) για τη διεξαγωγή προγραμματισμένων αγώνων που αποτελούν κριτήριο πρόκρισης σε διεθνείς διοργανώσεις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AD6">
        <w:rPr>
          <w:rFonts w:ascii="Times New Roman" w:hAnsi="Times New Roman" w:cs="Times New Roman"/>
          <w:sz w:val="28"/>
          <w:szCs w:val="28"/>
        </w:rPr>
        <w:t xml:space="preserve"> όπου συμμετέχουν αθλητές στους οποίους έχει ήδη επιτραπεί η προπόνηση με προηγούμενες αποφάσεις.</w:t>
      </w:r>
    </w:p>
    <w:p w:rsidR="00D07930" w:rsidRPr="00D10AD6" w:rsidRDefault="00D07930" w:rsidP="00D07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460">
        <w:rPr>
          <w:rFonts w:ascii="Times New Roman" w:hAnsi="Times New Roman" w:cs="Times New Roman"/>
          <w:sz w:val="28"/>
          <w:szCs w:val="28"/>
        </w:rPr>
        <w:t>Σε κάθε περίπτωση, η εφαρμογή των παραπάνω εξαιρέσεων είναι δυνατή μόνο εφόσον ακολουθείται υγειονομικό πρωτόκολλο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1460">
        <w:rPr>
          <w:rFonts w:ascii="Times New Roman" w:hAnsi="Times New Roman" w:cs="Times New Roman"/>
          <w:sz w:val="28"/>
          <w:szCs w:val="28"/>
        </w:rPr>
        <w:t xml:space="preserve"> που περιλαμβάνει υποχρεωτικό εβδομαδιαίο προληπτικό έλεγχο των αθλητών για COVID-19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1460">
        <w:rPr>
          <w:rFonts w:ascii="Times New Roman" w:hAnsi="Times New Roman" w:cs="Times New Roman"/>
          <w:sz w:val="28"/>
          <w:szCs w:val="28"/>
        </w:rPr>
        <w:t xml:space="preserve"> με τεστ αντιγόνου από διαπιστευμένα εργαστήρια.</w:t>
      </w:r>
    </w:p>
    <w:p w:rsidR="00D07930" w:rsidRPr="00D81838" w:rsidRDefault="00D07930" w:rsidP="00D07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460">
        <w:rPr>
          <w:rFonts w:ascii="Times New Roman" w:hAnsi="Times New Roman" w:cs="Times New Roman"/>
          <w:sz w:val="28"/>
          <w:szCs w:val="28"/>
        </w:rPr>
        <w:t>Της χρήσης των αθλητικών εγκαταστάσεων από όσους αναφέρονται σε ονομαστικές καταστάσεις που εκδίδει η Γενική Γραμματεία Αθλητισμού κατόπιν εισήγησης της Ελληνικής Ολυμπιακής Επιτροπής (Ε.Ο.Ε.) και της Ελληνικής Παραολυμπιακής Επιτροπής (Ε.Π.Ε.)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1460">
        <w:rPr>
          <w:rFonts w:ascii="Times New Roman" w:hAnsi="Times New Roman" w:cs="Times New Roman"/>
          <w:sz w:val="28"/>
          <w:szCs w:val="28"/>
        </w:rPr>
        <w:t xml:space="preserve"> για την κάλυψη των αναγκών προετοιμασίας τους για τους Ολυμπιακούς και Παραολυμπιακούς Αγώνες του έτους 2021.</w:t>
      </w:r>
    </w:p>
    <w:p w:rsidR="00D07930" w:rsidRPr="00D81838" w:rsidRDefault="00D07930" w:rsidP="00D07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460">
        <w:rPr>
          <w:rFonts w:ascii="Times New Roman" w:hAnsi="Times New Roman" w:cs="Times New Roman"/>
          <w:sz w:val="28"/>
          <w:szCs w:val="28"/>
        </w:rPr>
        <w:t>Της λειτουργίας και χρήσης των κολυμβητηρίων για θεραπευτική άσκηση από τους θεραπευόμενους</w:t>
      </w:r>
      <w:r w:rsidRPr="00D81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 τα ΑμεΑ</w:t>
      </w:r>
      <w:r w:rsidRPr="00FC1460">
        <w:rPr>
          <w:rFonts w:ascii="Times New Roman" w:hAnsi="Times New Roman" w:cs="Times New Roman"/>
          <w:sz w:val="28"/>
          <w:szCs w:val="28"/>
        </w:rPr>
        <w:t xml:space="preserve">, καθώς και από τους συνοδούς τους, εφόσον </w:t>
      </w:r>
    </w:p>
    <w:p w:rsidR="00D07930" w:rsidRDefault="00D07930" w:rsidP="00D0793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460">
        <w:rPr>
          <w:rFonts w:ascii="Times New Roman" w:hAnsi="Times New Roman" w:cs="Times New Roman"/>
          <w:sz w:val="28"/>
          <w:szCs w:val="28"/>
        </w:rPr>
        <w:t>α) έχει συνταγογραφηθεί η κολύμβηση ως μέθοδος θεραπείας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7930" w:rsidRPr="00FC1460" w:rsidRDefault="00D07930" w:rsidP="00D0793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460">
        <w:rPr>
          <w:rFonts w:ascii="Times New Roman" w:hAnsi="Times New Roman" w:cs="Times New Roman"/>
          <w:sz w:val="28"/>
          <w:szCs w:val="28"/>
        </w:rPr>
        <w:lastRenderedPageBreak/>
        <w:t>β) προσκομίζεται πρόσφατη ιατρική βεβαίωση που επιτρέπει τη συγκεκριμένη θεραπευτική μέθοδο κατά την τρέχουσα χρονική περίοδο.</w:t>
      </w:r>
    </w:p>
    <w:p w:rsidR="00D07930" w:rsidRDefault="00D07930" w:rsidP="00D0793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07930" w:rsidRPr="0009605D" w:rsidRDefault="00D07930" w:rsidP="00D0793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ΣΤΗΝ ΥΠΟΛΟΙΠΗ ΧΩΡΑ</w:t>
      </w:r>
    </w:p>
    <w:p w:rsidR="00D07930" w:rsidRDefault="00D07930" w:rsidP="00D07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«Αναστολή</w:t>
      </w:r>
      <w:r w:rsidRPr="00D10AD6">
        <w:rPr>
          <w:rFonts w:ascii="Times New Roman" w:hAnsi="Times New Roman" w:cs="Times New Roman"/>
          <w:sz w:val="28"/>
          <w:szCs w:val="28"/>
        </w:rPr>
        <w:t xml:space="preserve"> της λειτουργίας και χρήσης οργανωμένων αθλητικών εγκαταστάσεων, </w:t>
      </w:r>
      <w:r w:rsidRPr="0009605D">
        <w:rPr>
          <w:rFonts w:ascii="Times New Roman" w:hAnsi="Times New Roman" w:cs="Times New Roman"/>
          <w:b/>
          <w:bCs/>
          <w:sz w:val="28"/>
          <w:szCs w:val="28"/>
        </w:rPr>
        <w:t>εξαιρουμένων των ακόλουθων περιπτώσεων</w:t>
      </w:r>
      <w:r w:rsidRPr="00D10AD6">
        <w:rPr>
          <w:rFonts w:ascii="Times New Roman" w:hAnsi="Times New Roman" w:cs="Times New Roman"/>
          <w:sz w:val="28"/>
          <w:szCs w:val="28"/>
        </w:rPr>
        <w:t>:</w:t>
      </w:r>
    </w:p>
    <w:p w:rsidR="00D07930" w:rsidRDefault="00D07930" w:rsidP="00D07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t>Της λειτουργίας ανοικτών αθλητικών εγκαταστάσεων αποκλειστικά και μόνο από ομάδες έως τριών (3) ατόμων, συμπεριλαμβανομένου του προπονητή και χωρίς την παρουσία θεατών, προς τον σκοπό άθλησης μέσω ατομικών αθλημάτων.</w:t>
      </w:r>
    </w:p>
    <w:p w:rsidR="00D07930" w:rsidRDefault="00D07930" w:rsidP="00D0793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t>Της λειτουργίας των αθλητικών εγκαταστάσεων για προπονήσεις και αγώνες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AD6">
        <w:rPr>
          <w:rFonts w:ascii="Times New Roman" w:hAnsi="Times New Roman" w:cs="Times New Roman"/>
          <w:sz w:val="28"/>
          <w:szCs w:val="28"/>
        </w:rPr>
        <w:t xml:space="preserve"> χωρίς την παρουσία θεατών: </w:t>
      </w:r>
    </w:p>
    <w:p w:rsidR="00D07930" w:rsidRPr="00D10AD6" w:rsidRDefault="00D07930" w:rsidP="00D0793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t xml:space="preserve">α) των ομάδων που μετέχουν στα πρωταθλήματα </w:t>
      </w:r>
    </w:p>
    <w:p w:rsidR="00D07930" w:rsidRPr="00D81838" w:rsidRDefault="00D07930" w:rsidP="00D0793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AD6">
        <w:rPr>
          <w:rFonts w:ascii="Times New Roman" w:hAnsi="Times New Roman" w:cs="Times New Roman"/>
          <w:sz w:val="28"/>
          <w:szCs w:val="28"/>
        </w:rPr>
        <w:t>ποδοσφαίρου</w:t>
      </w:r>
      <w:r w:rsidRPr="00D81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AD6">
        <w:rPr>
          <w:rFonts w:ascii="Times New Roman" w:hAnsi="Times New Roman" w:cs="Times New Roman"/>
          <w:sz w:val="28"/>
          <w:szCs w:val="28"/>
        </w:rPr>
        <w:t>ανδρών</w:t>
      </w:r>
      <w:r w:rsidRPr="00D81838">
        <w:rPr>
          <w:rFonts w:ascii="Times New Roman" w:hAnsi="Times New Roman" w:cs="Times New Roman"/>
          <w:sz w:val="28"/>
          <w:szCs w:val="28"/>
          <w:lang w:val="en-US"/>
        </w:rPr>
        <w:t xml:space="preserve"> Super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81838">
        <w:rPr>
          <w:rFonts w:ascii="Times New Roman" w:hAnsi="Times New Roman" w:cs="Times New Roman"/>
          <w:sz w:val="28"/>
          <w:szCs w:val="28"/>
          <w:lang w:val="en-US"/>
        </w:rPr>
        <w:t xml:space="preserve">eague </w:t>
      </w:r>
      <w:r w:rsidRPr="00D10AD6">
        <w:rPr>
          <w:rFonts w:ascii="Times New Roman" w:hAnsi="Times New Roman" w:cs="Times New Roman"/>
          <w:sz w:val="28"/>
          <w:szCs w:val="28"/>
        </w:rPr>
        <w:t>Ι</w:t>
      </w:r>
      <w:r w:rsidRPr="00D81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AD6">
        <w:rPr>
          <w:rFonts w:ascii="Times New Roman" w:hAnsi="Times New Roman" w:cs="Times New Roman"/>
          <w:sz w:val="28"/>
          <w:szCs w:val="28"/>
        </w:rPr>
        <w:t>και</w:t>
      </w:r>
      <w:r w:rsidRPr="00D81838">
        <w:rPr>
          <w:rFonts w:ascii="Times New Roman" w:hAnsi="Times New Roman" w:cs="Times New Roman"/>
          <w:sz w:val="28"/>
          <w:szCs w:val="28"/>
          <w:lang w:val="en-US"/>
        </w:rPr>
        <w:t xml:space="preserve"> Super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Pr="00D81838">
        <w:rPr>
          <w:rFonts w:ascii="Times New Roman" w:hAnsi="Times New Roman" w:cs="Times New Roman"/>
          <w:sz w:val="28"/>
          <w:szCs w:val="28"/>
          <w:lang w:val="en-US"/>
        </w:rPr>
        <w:t xml:space="preserve">eague </w:t>
      </w:r>
      <w:r w:rsidRPr="00D10AD6">
        <w:rPr>
          <w:rFonts w:ascii="Times New Roman" w:hAnsi="Times New Roman" w:cs="Times New Roman"/>
          <w:sz w:val="28"/>
          <w:szCs w:val="28"/>
        </w:rPr>
        <w:t>ΙΙ</w:t>
      </w:r>
      <w:r w:rsidRPr="00D818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D07930" w:rsidRDefault="00D07930" w:rsidP="00D0793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t xml:space="preserve">Α’ κατηγορίας ανδρών καλαθοσφαίρισης (Basket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10AD6">
        <w:rPr>
          <w:rFonts w:ascii="Times New Roman" w:hAnsi="Times New Roman" w:cs="Times New Roman"/>
          <w:sz w:val="28"/>
          <w:szCs w:val="28"/>
        </w:rPr>
        <w:t xml:space="preserve">eague), </w:t>
      </w:r>
    </w:p>
    <w:p w:rsidR="00D07930" w:rsidRDefault="00D07930" w:rsidP="00D0793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t xml:space="preserve">Α’ κατηγορίας ανδρών και γυναικών πετοσφαίρισης (Volley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10AD6">
        <w:rPr>
          <w:rFonts w:ascii="Times New Roman" w:hAnsi="Times New Roman" w:cs="Times New Roman"/>
          <w:sz w:val="28"/>
          <w:szCs w:val="28"/>
        </w:rPr>
        <w:t>eague ανδρών και γυναικών)</w:t>
      </w:r>
    </w:p>
    <w:p w:rsidR="00D07930" w:rsidRDefault="00D07930" w:rsidP="00D0793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t xml:space="preserve">Α1 κατηγορίας καλαθοσφαίρισης γυναικών, </w:t>
      </w:r>
    </w:p>
    <w:p w:rsidR="00D07930" w:rsidRDefault="00D07930" w:rsidP="00D0793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t>Α1 κατηγορίας υδατοσφαίρισης ανδρών και γυναικών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930" w:rsidRDefault="00D07930" w:rsidP="00D0793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t xml:space="preserve">Α1 κατηγορίας χειροσφαίρισης ανδρών και γυναικών </w:t>
      </w:r>
    </w:p>
    <w:p w:rsidR="00D07930" w:rsidRDefault="00D07930" w:rsidP="00D07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C1460">
        <w:rPr>
          <w:rFonts w:ascii="Times New Roman" w:hAnsi="Times New Roman" w:cs="Times New Roman"/>
          <w:sz w:val="28"/>
          <w:szCs w:val="28"/>
        </w:rPr>
        <w:t>και στις ευρωπαϊκές διοργανώσεις, σύμφωνα με τα ειδικά πρωτόκολλα των οικείων διεθνών ομοσπονδιών,</w:t>
      </w:r>
    </w:p>
    <w:p w:rsidR="00D07930" w:rsidRPr="00FC1460" w:rsidRDefault="00D07930" w:rsidP="00D07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C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930" w:rsidRDefault="00D07930" w:rsidP="00D07930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t xml:space="preserve">β) των εθνικών ομάδων, ανδρών και γυναικών, που έχουν αγωνιστικές υποχρεώσεις στο συγκεκριμένο διάστημα </w:t>
      </w:r>
    </w:p>
    <w:p w:rsidR="00D07930" w:rsidRDefault="00D07930" w:rsidP="00D07930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t>γ) για τη διεξαγωγή προγραμματισμένων αγώνων που αποτελούν κριτήριο πρόκρισης σε διεθνείς διοργανώσεις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AD6">
        <w:rPr>
          <w:rFonts w:ascii="Times New Roman" w:hAnsi="Times New Roman" w:cs="Times New Roman"/>
          <w:sz w:val="28"/>
          <w:szCs w:val="28"/>
        </w:rPr>
        <w:t xml:space="preserve"> όπου συμμετέχουν αθλητές στους οποίους έχει ήδη επιτραπεί η προπόνηση με προηγούμενες αποφάσεις.</w:t>
      </w:r>
    </w:p>
    <w:p w:rsidR="00D07930" w:rsidRPr="00D81838" w:rsidRDefault="00D07930" w:rsidP="00D07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Pr="00FC1460" w:rsidRDefault="00D07930" w:rsidP="00D079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lastRenderedPageBreak/>
        <w:t>Της λειτουργίας των αθλητικών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AD6">
        <w:rPr>
          <w:rFonts w:ascii="Times New Roman" w:hAnsi="Times New Roman" w:cs="Times New Roman"/>
          <w:sz w:val="28"/>
          <w:szCs w:val="28"/>
        </w:rPr>
        <w:t>εγκαταστάσεων για προπονήσεις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AD6">
        <w:rPr>
          <w:rFonts w:ascii="Times New Roman" w:hAnsi="Times New Roman" w:cs="Times New Roman"/>
          <w:sz w:val="28"/>
          <w:szCs w:val="28"/>
        </w:rPr>
        <w:t xml:space="preserve"> χωρίς την παρουσία θεατών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AD6">
        <w:rPr>
          <w:rFonts w:ascii="Times New Roman" w:hAnsi="Times New Roman" w:cs="Times New Roman"/>
          <w:sz w:val="28"/>
          <w:szCs w:val="28"/>
        </w:rPr>
        <w:t xml:space="preserve"> των ομάδων που μετέχουν</w:t>
      </w:r>
      <w:r>
        <w:rPr>
          <w:rFonts w:ascii="Times New Roman" w:hAnsi="Times New Roman" w:cs="Times New Roman"/>
          <w:sz w:val="28"/>
          <w:szCs w:val="28"/>
        </w:rPr>
        <w:t xml:space="preserve"> στο πρωτάθλημα</w:t>
      </w:r>
      <w:r w:rsidRPr="00D10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930" w:rsidRDefault="00D07930" w:rsidP="00D0793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t xml:space="preserve">α) ποδοσφαίρου </w:t>
      </w:r>
      <w:r>
        <w:rPr>
          <w:rFonts w:ascii="Times New Roman" w:hAnsi="Times New Roman" w:cs="Times New Roman"/>
          <w:sz w:val="28"/>
          <w:szCs w:val="28"/>
        </w:rPr>
        <w:t xml:space="preserve">ανδρών </w:t>
      </w:r>
      <w:r w:rsidRPr="00D10AD6">
        <w:rPr>
          <w:rFonts w:ascii="Times New Roman" w:hAnsi="Times New Roman" w:cs="Times New Roman"/>
          <w:sz w:val="28"/>
          <w:szCs w:val="28"/>
        </w:rPr>
        <w:t xml:space="preserve">Football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10AD6">
        <w:rPr>
          <w:rFonts w:ascii="Times New Roman" w:hAnsi="Times New Roman" w:cs="Times New Roman"/>
          <w:sz w:val="28"/>
          <w:szCs w:val="28"/>
        </w:rPr>
        <w:t xml:space="preserve">eague, </w:t>
      </w:r>
    </w:p>
    <w:p w:rsidR="00D07930" w:rsidRDefault="00D07930" w:rsidP="00D0793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t xml:space="preserve">β) ποδοσφαίρου γυναικών Α’ εθνικής, </w:t>
      </w:r>
    </w:p>
    <w:p w:rsidR="00D07930" w:rsidRDefault="00D07930" w:rsidP="00D0793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t>γ) ποδοσφαίρου σάλας ανδρών Α’ εθνικής,</w:t>
      </w:r>
    </w:p>
    <w:p w:rsidR="00D07930" w:rsidRDefault="00D07930" w:rsidP="00D0793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t>δ) ποδοσφαίρου ανδρών Γ’ εθνικής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7930" w:rsidRDefault="00D07930" w:rsidP="00D0793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AD6">
        <w:rPr>
          <w:rFonts w:ascii="Times New Roman" w:hAnsi="Times New Roman" w:cs="Times New Roman"/>
          <w:sz w:val="28"/>
          <w:szCs w:val="28"/>
        </w:rPr>
        <w:t xml:space="preserve">ε) καλαθοσφαίρισης </w:t>
      </w:r>
      <w:r>
        <w:rPr>
          <w:rFonts w:ascii="Times New Roman" w:hAnsi="Times New Roman" w:cs="Times New Roman"/>
          <w:sz w:val="28"/>
          <w:szCs w:val="28"/>
        </w:rPr>
        <w:t xml:space="preserve">ανδρών </w:t>
      </w:r>
      <w:r w:rsidRPr="00D10AD6">
        <w:rPr>
          <w:rFonts w:ascii="Times New Roman" w:hAnsi="Times New Roman" w:cs="Times New Roman"/>
          <w:sz w:val="28"/>
          <w:szCs w:val="28"/>
        </w:rPr>
        <w:t xml:space="preserve">Α2 </w:t>
      </w:r>
      <w:r>
        <w:rPr>
          <w:rFonts w:ascii="Times New Roman" w:hAnsi="Times New Roman" w:cs="Times New Roman"/>
          <w:sz w:val="28"/>
          <w:szCs w:val="28"/>
        </w:rPr>
        <w:t>κατηγορίας</w:t>
      </w:r>
      <w:r w:rsidRPr="00D10AD6">
        <w:rPr>
          <w:rFonts w:ascii="Times New Roman" w:hAnsi="Times New Roman" w:cs="Times New Roman"/>
          <w:sz w:val="28"/>
          <w:szCs w:val="28"/>
        </w:rPr>
        <w:t>.</w:t>
      </w:r>
    </w:p>
    <w:p w:rsidR="00D07930" w:rsidRPr="00D10AD6" w:rsidRDefault="00D07930" w:rsidP="00D07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460">
        <w:rPr>
          <w:rFonts w:ascii="Times New Roman" w:hAnsi="Times New Roman" w:cs="Times New Roman"/>
          <w:sz w:val="28"/>
          <w:szCs w:val="28"/>
        </w:rPr>
        <w:t>Σε κάθε περίπτωση, η εφαρμογή των παραπάνω εξαιρέσεων είναι δυνατή μόνο εφόσον ακολουθείται υγειονομικό πρωτόκολλο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1460">
        <w:rPr>
          <w:rFonts w:ascii="Times New Roman" w:hAnsi="Times New Roman" w:cs="Times New Roman"/>
          <w:sz w:val="28"/>
          <w:szCs w:val="28"/>
        </w:rPr>
        <w:t xml:space="preserve"> που περιλαμβάνει υποχρεωτικό εβδομαδιαίο προληπτικό έλεγχο των αθλητών για COVID-19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1460">
        <w:rPr>
          <w:rFonts w:ascii="Times New Roman" w:hAnsi="Times New Roman" w:cs="Times New Roman"/>
          <w:sz w:val="28"/>
          <w:szCs w:val="28"/>
        </w:rPr>
        <w:t xml:space="preserve"> με τεστ αντιγόνου από διαπιστευμένα εργαστήρια.</w:t>
      </w:r>
    </w:p>
    <w:p w:rsidR="00D07930" w:rsidRDefault="00D07930" w:rsidP="00D0793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460">
        <w:rPr>
          <w:rFonts w:ascii="Times New Roman" w:hAnsi="Times New Roman" w:cs="Times New Roman"/>
          <w:sz w:val="28"/>
          <w:szCs w:val="28"/>
        </w:rPr>
        <w:t xml:space="preserve">Της λειτουργίας έως τριών (3) χιονοδρομικών κέντρων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1460">
        <w:rPr>
          <w:rFonts w:ascii="Times New Roman" w:hAnsi="Times New Roman" w:cs="Times New Roman"/>
          <w:sz w:val="28"/>
          <w:szCs w:val="28"/>
        </w:rPr>
        <w:t>δύο (2) στη Βόρεια και ένα (1) στη Νότια/Κεντρική Ελλάδα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1460">
        <w:rPr>
          <w:rFonts w:ascii="Times New Roman" w:hAnsi="Times New Roman" w:cs="Times New Roman"/>
          <w:sz w:val="28"/>
          <w:szCs w:val="28"/>
        </w:rPr>
        <w:t xml:space="preserve">, κατόπιν υπόδειξης της Ελληνικής Ομοσπονδίας Χειμερινών Αθλημάτων, για χρήση αποκλειστικά από αθλητές σωματείων χιονοδρομίας, με ονομαστικούς καταλόγους επικυρωμένους από την οικεία Ομοσπονδία. </w:t>
      </w:r>
    </w:p>
    <w:p w:rsidR="00D07930" w:rsidRPr="00FC1460" w:rsidRDefault="00D07930" w:rsidP="00D0793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460">
        <w:rPr>
          <w:rFonts w:ascii="Times New Roman" w:hAnsi="Times New Roman" w:cs="Times New Roman"/>
          <w:sz w:val="28"/>
          <w:szCs w:val="28"/>
        </w:rPr>
        <w:t>Κατά τη λειτουργία των χιονοδρομικών κέντρων τα σαλέ παραμένουν κλειστά, τα λιφτ χρησιμοποιούνται ατομικά και η χρήση προστατευτικής μάσκας είναι υποχρεωτική σε όλους τους χώρους, ενώ οι αθλητές υποβάλλονται υποχρεωτικά σε εβδομαδιαίο προληπτικό έλεγχο για COVID-19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1460">
        <w:rPr>
          <w:rFonts w:ascii="Times New Roman" w:hAnsi="Times New Roman" w:cs="Times New Roman"/>
          <w:sz w:val="28"/>
          <w:szCs w:val="28"/>
        </w:rPr>
        <w:t xml:space="preserve"> με τεστ αντιγόνου από διαπιστευμένα εργαστήρια.</w:t>
      </w:r>
    </w:p>
    <w:p w:rsidR="00D07930" w:rsidRPr="00FC1460" w:rsidRDefault="00D07930" w:rsidP="00D0793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460">
        <w:rPr>
          <w:rFonts w:ascii="Times New Roman" w:hAnsi="Times New Roman" w:cs="Times New Roman"/>
          <w:sz w:val="28"/>
          <w:szCs w:val="28"/>
        </w:rPr>
        <w:t>Της χρήσης των αθλητικών εγκαταστάσεων από όσους αναφέρονται σε ονομαστικές καταστάσεις που εκδίδει η Γενική Γραμματεία Αθλητισμού κατόπιν εισήγησης της Ελληνικής Ολυμπιακής Επιτροπής (Ε.Ο.Ε.) και της Ελληνικής Παραολυμπιακής Επιτροπής (Ε.Π.Ε.)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1460">
        <w:rPr>
          <w:rFonts w:ascii="Times New Roman" w:hAnsi="Times New Roman" w:cs="Times New Roman"/>
          <w:sz w:val="28"/>
          <w:szCs w:val="28"/>
        </w:rPr>
        <w:t xml:space="preserve"> για την κάλυψη των αναγκών προετοιμασίας τους για τους Ολυμπιακούς και Παραολυμπιακούς Αγώνες του έτους 2021.</w:t>
      </w:r>
    </w:p>
    <w:p w:rsidR="00D07930" w:rsidRPr="00FC1460" w:rsidRDefault="00D07930" w:rsidP="00D0793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460">
        <w:rPr>
          <w:rFonts w:ascii="Times New Roman" w:hAnsi="Times New Roman" w:cs="Times New Roman"/>
          <w:sz w:val="28"/>
          <w:szCs w:val="28"/>
        </w:rPr>
        <w:t>Της λειτουργίας και χρήσης των κολυμβητηρίων για αθλητές σωματείων, υποψήφιους Σχολών Επιστημών Φυσικής Αγωγής και Αθλητισμού και Στρατιωτικών Σχολών, εφόσον</w:t>
      </w:r>
    </w:p>
    <w:p w:rsidR="00D07930" w:rsidRPr="00FC1460" w:rsidRDefault="00D07930" w:rsidP="00D0793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460">
        <w:rPr>
          <w:rFonts w:ascii="Times New Roman" w:hAnsi="Times New Roman" w:cs="Times New Roman"/>
          <w:sz w:val="28"/>
          <w:szCs w:val="28"/>
        </w:rPr>
        <w:lastRenderedPageBreak/>
        <w:t>α) τηρείται η απόσταση του ενός (1) ατόμου ανά 25 τ.μ. νερού στα ανοικτά κολυμβητήρια και ενός (1) ατόμου ανά 30 τ.μ. νερού στα κλειστά κολυμβητήρια,</w:t>
      </w:r>
    </w:p>
    <w:p w:rsidR="00D07930" w:rsidRDefault="00D07930" w:rsidP="00D0793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460">
        <w:rPr>
          <w:rFonts w:ascii="Times New Roman" w:hAnsi="Times New Roman" w:cs="Times New Roman"/>
          <w:sz w:val="28"/>
          <w:szCs w:val="28"/>
        </w:rPr>
        <w:t>β) διενεργείται εβδομαδιαίο τεστ για κορωνοϊό COVID- 19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7930" w:rsidRDefault="00D07930" w:rsidP="00D0793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460">
        <w:rPr>
          <w:rFonts w:ascii="Times New Roman" w:hAnsi="Times New Roman" w:cs="Times New Roman"/>
          <w:sz w:val="28"/>
          <w:szCs w:val="28"/>
        </w:rPr>
        <w:t>γ) τηρούνται τα αποδυτήρια κλειστά.</w:t>
      </w:r>
    </w:p>
    <w:p w:rsidR="00D07930" w:rsidRPr="00FC1460" w:rsidRDefault="00D07930" w:rsidP="00D07930">
      <w:pPr>
        <w:pStyle w:val="ListParagraph"/>
        <w:ind w:left="1517"/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D07930" w:rsidP="00D0793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460">
        <w:rPr>
          <w:rFonts w:ascii="Times New Roman" w:hAnsi="Times New Roman" w:cs="Times New Roman"/>
          <w:sz w:val="28"/>
          <w:szCs w:val="28"/>
        </w:rPr>
        <w:t>Της λειτουργίας και χρήσης των κολυμβητηρίων για θεραπευτική άσκηση από τους θεραπευόμενους</w:t>
      </w:r>
      <w:r>
        <w:rPr>
          <w:rFonts w:ascii="Times New Roman" w:hAnsi="Times New Roman" w:cs="Times New Roman"/>
          <w:sz w:val="28"/>
          <w:szCs w:val="28"/>
        </w:rPr>
        <w:t xml:space="preserve"> και τα ΑμεΑ</w:t>
      </w:r>
      <w:r w:rsidRPr="00FC1460">
        <w:rPr>
          <w:rFonts w:ascii="Times New Roman" w:hAnsi="Times New Roman" w:cs="Times New Roman"/>
          <w:sz w:val="28"/>
          <w:szCs w:val="28"/>
        </w:rPr>
        <w:t xml:space="preserve">, καθώς και από τους συνοδούς τους, εφόσον </w:t>
      </w:r>
    </w:p>
    <w:p w:rsidR="00D07930" w:rsidRDefault="00D07930" w:rsidP="00D0793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460">
        <w:rPr>
          <w:rFonts w:ascii="Times New Roman" w:hAnsi="Times New Roman" w:cs="Times New Roman"/>
          <w:sz w:val="28"/>
          <w:szCs w:val="28"/>
        </w:rPr>
        <w:t>α) έχει συνταγογραφηθεί η κολύμβηση ως μέθοδος θεραπείας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7930" w:rsidRPr="00FC1460" w:rsidRDefault="00D07930" w:rsidP="00D0793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460">
        <w:rPr>
          <w:rFonts w:ascii="Times New Roman" w:hAnsi="Times New Roman" w:cs="Times New Roman"/>
          <w:sz w:val="28"/>
          <w:szCs w:val="28"/>
        </w:rPr>
        <w:t>β) προσκομίζεται πρόσφατη ιατρική βεβαίωση που επιτρέπει τη συγκεκριμένη θεραπευτική μέθοδο κατά την τρέχουσα χρονική περίοδο.</w:t>
      </w:r>
    </w:p>
    <w:p w:rsidR="00AE382F" w:rsidRPr="00AE382F" w:rsidRDefault="00AE38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382F" w:rsidRPr="00AE382F" w:rsidSect="00B46B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48E"/>
    <w:multiLevelType w:val="hybridMultilevel"/>
    <w:tmpl w:val="2110E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1CCA"/>
    <w:multiLevelType w:val="hybridMultilevel"/>
    <w:tmpl w:val="0E1CC408"/>
    <w:lvl w:ilvl="0" w:tplc="1B98FD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355"/>
    <w:multiLevelType w:val="hybridMultilevel"/>
    <w:tmpl w:val="CB4809E8"/>
    <w:lvl w:ilvl="0" w:tplc="3BCEDD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419FB"/>
    <w:multiLevelType w:val="hybridMultilevel"/>
    <w:tmpl w:val="DDA0C7FA"/>
    <w:lvl w:ilvl="0" w:tplc="250A60A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F3398F"/>
    <w:multiLevelType w:val="hybridMultilevel"/>
    <w:tmpl w:val="BC267FAC"/>
    <w:lvl w:ilvl="0" w:tplc="250A60A8">
      <w:start w:val="1"/>
      <w:numFmt w:val="bullet"/>
      <w:lvlText w:val=""/>
      <w:lvlJc w:val="left"/>
      <w:pPr>
        <w:ind w:left="1517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5">
    <w:nsid w:val="3D650B6F"/>
    <w:multiLevelType w:val="hybridMultilevel"/>
    <w:tmpl w:val="AE3E2D0E"/>
    <w:lvl w:ilvl="0" w:tplc="250A60A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50A60A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A4172"/>
    <w:multiLevelType w:val="hybridMultilevel"/>
    <w:tmpl w:val="73C4B1E0"/>
    <w:lvl w:ilvl="0" w:tplc="DA7A2F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30BB4"/>
    <w:multiLevelType w:val="hybridMultilevel"/>
    <w:tmpl w:val="66A64836"/>
    <w:lvl w:ilvl="0" w:tplc="CDCCC708">
      <w:start w:val="1"/>
      <w:numFmt w:val="bullet"/>
      <w:lvlText w:val="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B3A7A83"/>
    <w:multiLevelType w:val="hybridMultilevel"/>
    <w:tmpl w:val="10F6148A"/>
    <w:lvl w:ilvl="0" w:tplc="CBF895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52534"/>
    <w:multiLevelType w:val="hybridMultilevel"/>
    <w:tmpl w:val="22C08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92E73"/>
    <w:multiLevelType w:val="hybridMultilevel"/>
    <w:tmpl w:val="55541330"/>
    <w:lvl w:ilvl="0" w:tplc="250A60A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0E254B"/>
    <w:multiLevelType w:val="hybridMultilevel"/>
    <w:tmpl w:val="ED569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20"/>
  <w:characterSpacingControl w:val="doNotCompress"/>
  <w:compat/>
  <w:rsids>
    <w:rsidRoot w:val="00AE382F"/>
    <w:rsid w:val="002649C0"/>
    <w:rsid w:val="002A1780"/>
    <w:rsid w:val="00386C95"/>
    <w:rsid w:val="00521468"/>
    <w:rsid w:val="0066539E"/>
    <w:rsid w:val="006804E3"/>
    <w:rsid w:val="00716A44"/>
    <w:rsid w:val="0074170F"/>
    <w:rsid w:val="0086560A"/>
    <w:rsid w:val="008D27C7"/>
    <w:rsid w:val="00AB4A67"/>
    <w:rsid w:val="00AE382F"/>
    <w:rsid w:val="00B46B8C"/>
    <w:rsid w:val="00B76341"/>
    <w:rsid w:val="00C81BFD"/>
    <w:rsid w:val="00CE048D"/>
    <w:rsid w:val="00D07930"/>
    <w:rsid w:val="00F5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3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6C9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16A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Strong">
    <w:name w:val="Strong"/>
    <w:basedOn w:val="DefaultParagraphFont"/>
    <w:uiPriority w:val="22"/>
    <w:qFormat/>
    <w:rsid w:val="00716A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6A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Vaggelis Braoudakis</dc:creator>
  <cp:lastModifiedBy>annakotsiou</cp:lastModifiedBy>
  <cp:revision>2</cp:revision>
  <cp:lastPrinted>2021-01-05T12:54:00Z</cp:lastPrinted>
  <dcterms:created xsi:type="dcterms:W3CDTF">2021-03-04T15:49:00Z</dcterms:created>
  <dcterms:modified xsi:type="dcterms:W3CDTF">2021-03-04T15:49:00Z</dcterms:modified>
</cp:coreProperties>
</file>